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63" w:rsidRPr="0088099B" w:rsidRDefault="00FF4863" w:rsidP="00FF4863">
      <w:pPr>
        <w:pStyle w:val="Default"/>
        <w:jc w:val="center"/>
        <w:rPr>
          <w:b/>
          <w:sz w:val="28"/>
          <w:szCs w:val="28"/>
        </w:rPr>
      </w:pPr>
      <w:r w:rsidRPr="0088099B">
        <w:rPr>
          <w:b/>
          <w:sz w:val="28"/>
          <w:szCs w:val="28"/>
        </w:rPr>
        <w:t>Работа с иллюстративным материалом на уроках истории. Примеры заданий для подготовки к ОГЭ</w:t>
      </w:r>
    </w:p>
    <w:p w:rsidR="00FF4863" w:rsidRPr="0088099B" w:rsidRDefault="00FF4863" w:rsidP="00FF4863">
      <w:pPr>
        <w:pStyle w:val="Default"/>
        <w:rPr>
          <w:color w:val="auto"/>
          <w:sz w:val="28"/>
          <w:szCs w:val="28"/>
        </w:rPr>
      </w:pPr>
    </w:p>
    <w:p w:rsidR="00FF4863" w:rsidRPr="0088099B" w:rsidRDefault="00FF4863" w:rsidP="00FF4863">
      <w:pPr>
        <w:pStyle w:val="Default"/>
        <w:ind w:firstLine="556"/>
        <w:jc w:val="both"/>
        <w:rPr>
          <w:color w:val="auto"/>
          <w:sz w:val="28"/>
          <w:szCs w:val="28"/>
        </w:rPr>
      </w:pPr>
    </w:p>
    <w:p w:rsidR="00FF4863" w:rsidRPr="0088099B" w:rsidRDefault="00FF4863" w:rsidP="00FF4863">
      <w:pPr>
        <w:pStyle w:val="Default"/>
        <w:ind w:firstLine="556"/>
        <w:jc w:val="both"/>
        <w:rPr>
          <w:color w:val="auto"/>
          <w:sz w:val="28"/>
          <w:szCs w:val="28"/>
        </w:rPr>
      </w:pPr>
      <w:r w:rsidRPr="0088099B">
        <w:rPr>
          <w:color w:val="auto"/>
          <w:sz w:val="28"/>
          <w:szCs w:val="28"/>
        </w:rPr>
        <w:t xml:space="preserve">Задания Единого государственного экзамена по истории России с использованием иллюстративного материала весьма разнообразны. В таких заданиях могут быть представлены как художественные произведения (памятники архитектуры, живопись, скульптура), так и изобразительные источники, имеющие культурное или историческое значение (плакаты, фотопортреты, исторические иллюстрации и реконструкции). Таким образом, дать какой-то общий алгоритм решения этих заданий довольно трудно. </w:t>
      </w:r>
    </w:p>
    <w:p w:rsidR="00FF4863" w:rsidRPr="0088099B" w:rsidRDefault="00FF4863" w:rsidP="00FF4863">
      <w:pPr>
        <w:pStyle w:val="Default"/>
        <w:ind w:firstLine="542"/>
        <w:jc w:val="both"/>
        <w:rPr>
          <w:color w:val="auto"/>
          <w:sz w:val="28"/>
          <w:szCs w:val="28"/>
        </w:rPr>
      </w:pPr>
      <w:r w:rsidRPr="0088099B">
        <w:rPr>
          <w:color w:val="auto"/>
          <w:sz w:val="28"/>
          <w:szCs w:val="28"/>
        </w:rPr>
        <w:t>Нередко главным для выполнения подобных заданий является «узнавание» изображения. Подчеркнем еще раз — именно «</w:t>
      </w:r>
      <w:proofErr w:type="spellStart"/>
      <w:r w:rsidRPr="0088099B">
        <w:rPr>
          <w:i/>
          <w:iCs/>
          <w:color w:val="auto"/>
          <w:sz w:val="28"/>
          <w:szCs w:val="28"/>
        </w:rPr>
        <w:t>узнанвание</w:t>
      </w:r>
      <w:proofErr w:type="spellEnd"/>
      <w:r w:rsidRPr="0088099B">
        <w:rPr>
          <w:i/>
          <w:iCs/>
          <w:color w:val="auto"/>
          <w:sz w:val="28"/>
          <w:szCs w:val="28"/>
        </w:rPr>
        <w:t>»</w:t>
      </w:r>
      <w:proofErr w:type="gramStart"/>
      <w:r w:rsidRPr="0088099B">
        <w:rPr>
          <w:i/>
          <w:iCs/>
          <w:color w:val="auto"/>
          <w:sz w:val="28"/>
          <w:szCs w:val="28"/>
        </w:rPr>
        <w:t>,</w:t>
      </w:r>
      <w:r w:rsidRPr="0088099B">
        <w:rPr>
          <w:color w:val="auto"/>
          <w:sz w:val="28"/>
          <w:szCs w:val="28"/>
        </w:rPr>
        <w:t>т</w:t>
      </w:r>
      <w:proofErr w:type="gramEnd"/>
      <w:r w:rsidRPr="0088099B">
        <w:rPr>
          <w:color w:val="auto"/>
          <w:sz w:val="28"/>
          <w:szCs w:val="28"/>
        </w:rPr>
        <w:t xml:space="preserve">ак как в заданиях с иллюстративным материалом ЕГЭ подписи под изображениями </w:t>
      </w:r>
      <w:r w:rsidRPr="0088099B">
        <w:rPr>
          <w:i/>
          <w:iCs/>
          <w:color w:val="auto"/>
          <w:sz w:val="28"/>
          <w:szCs w:val="28"/>
        </w:rPr>
        <w:t xml:space="preserve">отсутствуют. </w:t>
      </w:r>
      <w:r w:rsidRPr="0088099B">
        <w:rPr>
          <w:color w:val="auto"/>
          <w:sz w:val="28"/>
          <w:szCs w:val="28"/>
        </w:rPr>
        <w:t xml:space="preserve">Поэтому в ходе учебного процесса нужно внимательно знакомиться с иллюстративным материалом в учебнике, стараться дополнить его собственными изысканиями в Интернете. При изучении какой-либо темы по истории культуры желательно найти в дополнительной литературе или в Интернете изображения упомянутых памятников культуры. В ходе подготовки к экзамену можно составить таблицы или карточки с кратким описанием памятников культуры (время и обстоятельства создания, автор, стиль), добавив к ним изображения. Очень полезным является изучение архитектурных стилей и направлений живописи для закрепления представлений об их наиболее характерных чертах. Большую помощь окажет изучение художественных альбомов, посещение музеев, а также знакомство с виртуальными экспозициями, что особенно актуально для учащихся из отдаленных от центральных музеев регионов. </w:t>
      </w:r>
    </w:p>
    <w:p w:rsidR="00FF4863" w:rsidRPr="0088099B" w:rsidRDefault="00FF4863" w:rsidP="00FF4863">
      <w:pPr>
        <w:pStyle w:val="Default"/>
        <w:ind w:left="4" w:firstLine="561"/>
        <w:jc w:val="both"/>
        <w:rPr>
          <w:color w:val="auto"/>
          <w:sz w:val="28"/>
          <w:szCs w:val="28"/>
        </w:rPr>
      </w:pPr>
      <w:r w:rsidRPr="0088099B">
        <w:rPr>
          <w:color w:val="auto"/>
          <w:sz w:val="28"/>
          <w:szCs w:val="28"/>
        </w:rPr>
        <w:t xml:space="preserve">Среди множества заданий с использованием иллюстративного материала по истории России можно выделить две основные группы: задания с использованием портретов исторических деятелей той или иной эпохи и задания, посвященные историко-культурной тематике. </w:t>
      </w:r>
    </w:p>
    <w:p w:rsidR="00FF4863" w:rsidRPr="0088099B" w:rsidRDefault="00FF4863" w:rsidP="00FF4863">
      <w:pPr>
        <w:pStyle w:val="Default"/>
        <w:ind w:left="4" w:right="9"/>
        <w:jc w:val="both"/>
        <w:rPr>
          <w:color w:val="auto"/>
          <w:sz w:val="28"/>
          <w:szCs w:val="28"/>
        </w:rPr>
      </w:pPr>
      <w:r w:rsidRPr="0088099B">
        <w:rPr>
          <w:color w:val="auto"/>
          <w:sz w:val="28"/>
          <w:szCs w:val="28"/>
        </w:rPr>
        <w:t xml:space="preserve">Содержательная линия </w:t>
      </w:r>
      <w:r w:rsidRPr="0088099B">
        <w:rPr>
          <w:b/>
          <w:bCs/>
          <w:color w:val="auto"/>
          <w:sz w:val="28"/>
          <w:szCs w:val="28"/>
        </w:rPr>
        <w:t xml:space="preserve">«Человек в истории» </w:t>
      </w:r>
      <w:r w:rsidRPr="0088099B">
        <w:rPr>
          <w:color w:val="auto"/>
          <w:sz w:val="28"/>
          <w:szCs w:val="28"/>
        </w:rPr>
        <w:t xml:space="preserve">во многом способствует воспитанию патриотизма и гражданственности. Именно личностное наполнение истории прививает интерес и уважение к прошлому, служит источником и инструментом формирования у молодого поколения эмоционального восприятия исторических событий и человека в этих конкретных событиях. В данных заданиях представлены портреты выдающихся личностей, их современников, а также события, связанные с именами этих людей. </w:t>
      </w:r>
    </w:p>
    <w:p w:rsidR="00FF4863" w:rsidRPr="0088099B" w:rsidRDefault="00FF4863" w:rsidP="00FF4863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88099B">
        <w:rPr>
          <w:color w:val="auto"/>
          <w:sz w:val="28"/>
          <w:szCs w:val="28"/>
        </w:rPr>
        <w:t xml:space="preserve">Другую группу представляют задания, посвященные культуре </w:t>
      </w:r>
      <w:r w:rsidRPr="0088099B">
        <w:rPr>
          <w:b/>
          <w:bCs/>
          <w:color w:val="auto"/>
          <w:sz w:val="28"/>
          <w:szCs w:val="28"/>
        </w:rPr>
        <w:t xml:space="preserve">России. </w:t>
      </w:r>
      <w:r w:rsidRPr="0088099B">
        <w:rPr>
          <w:color w:val="auto"/>
          <w:sz w:val="28"/>
          <w:szCs w:val="28"/>
        </w:rPr>
        <w:t xml:space="preserve">Формирование бережного отношения к культурному наследию — одна из задач курса отечественной истории. Важным в мировоззренческом отношении является восприятие школьниками памятников истории и культуры как ценного достояния страны и всего человечества. Важнейшая задача — формирование у учащихся чувства принадлежности к богатейшему </w:t>
      </w:r>
      <w:r w:rsidRPr="0088099B">
        <w:rPr>
          <w:color w:val="auto"/>
          <w:sz w:val="28"/>
          <w:szCs w:val="28"/>
        </w:rPr>
        <w:lastRenderedPageBreak/>
        <w:t xml:space="preserve">национальному культурно-историческому пространству, уважение к культурным достижениям и лучшим традициям своего и других народов. Именно эта проблематика приобретает особое звучание и значение в Историко-культурном стандарте, в соответствии с которым и подготовлено данное пособие. </w:t>
      </w:r>
    </w:p>
    <w:p w:rsidR="00FF4863" w:rsidRPr="0088099B" w:rsidRDefault="00FF4863" w:rsidP="00FF4863">
      <w:pPr>
        <w:pStyle w:val="Default"/>
        <w:ind w:left="9" w:right="14" w:firstLine="561"/>
        <w:jc w:val="both"/>
        <w:rPr>
          <w:color w:val="auto"/>
          <w:sz w:val="28"/>
          <w:szCs w:val="28"/>
        </w:rPr>
      </w:pPr>
      <w:proofErr w:type="gramStart"/>
      <w:r w:rsidRPr="0088099B">
        <w:rPr>
          <w:color w:val="auto"/>
          <w:sz w:val="28"/>
          <w:szCs w:val="28"/>
        </w:rPr>
        <w:t xml:space="preserve">Ряд заданий, особенно по истории XX в., представлен плакатами, схемами, отражающими специфику эпохи. </w:t>
      </w:r>
      <w:proofErr w:type="gramEnd"/>
    </w:p>
    <w:p w:rsidR="00FF4863" w:rsidRPr="0088099B" w:rsidRDefault="00FF4863" w:rsidP="00FF4863">
      <w:pPr>
        <w:pStyle w:val="Default"/>
        <w:ind w:left="4" w:firstLine="556"/>
        <w:jc w:val="both"/>
        <w:rPr>
          <w:color w:val="auto"/>
          <w:sz w:val="28"/>
          <w:szCs w:val="28"/>
        </w:rPr>
      </w:pPr>
    </w:p>
    <w:p w:rsidR="00FF4863" w:rsidRPr="0088099B" w:rsidRDefault="00FF4863" w:rsidP="00FF4863">
      <w:pPr>
        <w:pStyle w:val="Default"/>
        <w:ind w:left="4" w:firstLine="556"/>
        <w:jc w:val="center"/>
        <w:rPr>
          <w:b/>
          <w:color w:val="auto"/>
          <w:sz w:val="28"/>
          <w:szCs w:val="28"/>
        </w:rPr>
      </w:pPr>
      <w:r w:rsidRPr="0088099B">
        <w:rPr>
          <w:b/>
          <w:color w:val="auto"/>
          <w:sz w:val="28"/>
          <w:szCs w:val="28"/>
        </w:rPr>
        <w:t>Примеры заданий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1.Рассмотрите изображение и выполните задание.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454822"/>
            <wp:effectExtent l="19050" t="0" r="9525" b="0"/>
            <wp:docPr id="2" name="Рисунок 2" descr="http://opengia.ru/resources/02066421d279e3119504001fc68344c9-02066421d279e3119504001fc68344c9-02066421d279e3119504001fc68344c9-1-1396258591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02066421d279e3119504001fc68344c9-02066421d279e3119504001fc68344c9-02066421d279e3119504001fc68344c9-1-1396258591/repr-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5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Укажите десятилетие, когда была выпущена данная марка.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1)1920-е гг.  2)1940-е гг.  3)1960-е гг.   4)1980-е гг.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2.  Рассмотрите изображение и выполните задание.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255" cy="2914650"/>
            <wp:effectExtent l="19050" t="0" r="0" b="0"/>
            <wp:docPr id="4" name="Рисунок 4" descr="http://opengia.ru/resources/0286ad20d279e3119504001fc68344c9-0286ad20d279e3119504001fc68344c9-0286ad20d279e3119504001fc68344c9-2-142548625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0286ad20d279e3119504001fc68344c9-0286ad20d279e3119504001fc68344c9-0286ad20d279e3119504001fc68344c9-2-1425486252/repr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lastRenderedPageBreak/>
        <w:t>Укажите век, когда произошли события, в честь которых был создан скульптурный памятник, изображённый на марке.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1)XV в.    2)XVI в. 3)XVII в.  4)XVIII в.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 xml:space="preserve">3. Рассмотрите иллюстрацию и выполните задание.  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3914" cy="3190875"/>
            <wp:effectExtent l="19050" t="0" r="2136" b="0"/>
            <wp:docPr id="5" name="Рисунок 5" descr="http://opengia.ru/resources/032EC9E8F815983849942335ACA6697A-032EC9E8F815983849942335ACA6697A-032EC9E8F815983849942335ACA6697A-1-139651348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032EC9E8F815983849942335ACA6697A-032EC9E8F815983849942335ACA6697A-032EC9E8F815983849942335ACA6697A-1-1396513486/repr-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14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Укажите вид живописи, представленный на данной иллюстрации.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1)фреска  2)мозаика  3)миниатюра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4. Рассмотрите схему битвы на Чудском озере и ответьте на вопрос.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4658" cy="2464658"/>
            <wp:effectExtent l="19050" t="0" r="0" b="0"/>
            <wp:docPr id="8" name="Рисунок 8" descr="http://opengia.ru/resources/0e545fdcd079e3119d78001fc68344c9-0e545fdcd079e3119d78001fc68344c9-0e545fdcd079e3119d78001fc68344c9-1-1393925309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engia.ru/resources/0e545fdcd079e3119d78001fc68344c9-0e545fdcd079e3119d78001fc68344c9-0e545fdcd079e3119d78001fc68344c9-1-1393925309/repr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29" cy="246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Какой цифрой в легенде схемы обозначено расположение тяжеловооружённых немецких рыцарей?</w:t>
      </w:r>
    </w:p>
    <w:p w:rsidR="00FF4863" w:rsidRPr="0088099B" w:rsidRDefault="00FF4863" w:rsidP="00FF48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lastRenderedPageBreak/>
        <w:t>1)1   2)2  3)3   4)4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5. Рассмотрите изображение.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5962" cy="2476500"/>
            <wp:effectExtent l="19050" t="0" r="1438" b="0"/>
            <wp:docPr id="12" name="Рисунок 12" descr="http://opengia.ru/resources/119E87CDEC96875A45C22643D3D89461-119E87CDEC96875A45C22643D3D89461-119E87CDEC96875A45C22643D3D89461-1-1396518513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engia.ru/resources/119E87CDEC96875A45C22643D3D89461-119E87CDEC96875A45C22643D3D89461-119E87CDEC96875A45C22643D3D89461-1-1396518513/repr-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62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 xml:space="preserve">Изображённые на данном рисунке служилые люди были основными участниками восстания, произошедшего </w:t>
      </w:r>
      <w:proofErr w:type="gramStart"/>
      <w:r w:rsidRPr="0088099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F4863" w:rsidRPr="0088099B" w:rsidRDefault="00FF4863" w:rsidP="00FF48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1)1670–1671 гг. 2)1682 г.  3)1707–1708 гг.  4)1773–1775 гг.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6.Рассмотрите иллюстрацию и выполните задание.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5175" cy="2519565"/>
            <wp:effectExtent l="19050" t="0" r="9525" b="0"/>
            <wp:docPr id="16" name="Рисунок 16" descr="http://opengia.ru/resources/1B7AEF055331A92547FD965754929465-1B7AEF055331A92547FD965754929465-1B7AEF055331A92547FD965754929465-1-139651208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pengia.ru/resources/1B7AEF055331A92547FD965754929465-1B7AEF055331A92547FD965754929465-1B7AEF055331A92547FD965754929465-1-1396512083/repr-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1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 xml:space="preserve">Укажите название одной из русских земель в период раздробленности Древнерусского государства, где верховной властью обладал орган управления, деятельность которого изображена на данной иллюстрации. </w:t>
      </w:r>
    </w:p>
    <w:p w:rsidR="00FF4863" w:rsidRPr="0088099B" w:rsidRDefault="00FF4863" w:rsidP="00FF48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1)Киевское княжеств</w:t>
      </w:r>
      <w:proofErr w:type="gramStart"/>
      <w:r w:rsidRPr="0088099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88099B">
        <w:rPr>
          <w:rFonts w:ascii="Times New Roman" w:eastAsia="Times New Roman" w:hAnsi="Times New Roman" w:cs="Times New Roman"/>
          <w:sz w:val="28"/>
          <w:szCs w:val="28"/>
        </w:rPr>
        <w:t>)Новгородская земля</w:t>
      </w:r>
    </w:p>
    <w:p w:rsidR="00FF4863" w:rsidRPr="0088099B" w:rsidRDefault="00FF4863" w:rsidP="00FF48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3)Владимиро-Суздальское княжество 4)Галицко-Волынская земля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7. Рассмотрите схему и ответьте на вопрос.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9450" cy="3260858"/>
            <wp:effectExtent l="19050" t="0" r="0" b="0"/>
            <wp:docPr id="23" name="Рисунок 23" descr="http://opengia.ru/resources/22bc16dbd079e3119d78001fc68344c9-22bc16dbd079e3119d78001fc68344c9-22bc16dbd079e3119d78001fc68344c9-2-139392314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pengia.ru/resources/22bc16dbd079e3119d78001fc68344c9-22bc16dbd079e3119d78001fc68344c9-22bc16dbd079e3119d78001fc68344c9-2-1393923147/repr-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6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Какой цифрой на схеме обозначено примерное местонахождение Московского князя Дмитрия Ивановича Донского в разгар сражения?</w:t>
      </w:r>
    </w:p>
    <w:p w:rsidR="00FF4863" w:rsidRPr="0088099B" w:rsidRDefault="00FF4863" w:rsidP="00FF48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1)1 2)2 3)3  4)4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8.Рассмотрите схему и выполните задание.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9025" cy="3501017"/>
            <wp:effectExtent l="19050" t="0" r="9525" b="0"/>
            <wp:docPr id="29" name="Рисунок 29" descr="http://opengia.ru/resources/29E670613470B2034D178347705EDBBD-29E670613470B2034D178347705EDBBD-29E670613470B2034D178347705EDBBD-1-142297865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pengia.ru/resources/29E670613470B2034D178347705EDBBD-29E670613470B2034D178347705EDBBD-29E670613470B2034D178347705EDBBD-1-1422978650/repr-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5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63" w:rsidRPr="0088099B" w:rsidRDefault="00FF4863" w:rsidP="00F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Укажите дату сражения, ход которого обозначен стрелками на схеме.</w:t>
      </w:r>
    </w:p>
    <w:p w:rsidR="00FF4863" w:rsidRPr="0088099B" w:rsidRDefault="00FF4863" w:rsidP="00FF48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lastRenderedPageBreak/>
        <w:t>1)31 мая 1223 г.  2)15 июля 1240 г.  3)5 апреля 1242 г.  4)8 сентября 1380 г.</w:t>
      </w:r>
    </w:p>
    <w:p w:rsidR="0059603C" w:rsidRPr="0088099B" w:rsidRDefault="0059603C" w:rsidP="00596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9. Рассмотрите изображение и выполните задание.</w:t>
      </w:r>
    </w:p>
    <w:p w:rsidR="0059603C" w:rsidRPr="0088099B" w:rsidRDefault="0059603C" w:rsidP="00596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0" cy="1792400"/>
            <wp:effectExtent l="19050" t="0" r="0" b="0"/>
            <wp:docPr id="37" name="Рисунок 37" descr="http://opengia.ru/resources/486d5b22d279e3119504001fc68344c9-486d5b22d279e3119504001fc68344c9-486d5b22d279e3119504001fc68344c9-2-142356895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pengia.ru/resources/486d5b22d279e3119504001fc68344c9-486d5b22d279e3119504001fc68344c9-486d5b22d279e3119504001fc68344c9-2-1423568950/repr-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3C" w:rsidRPr="0088099B" w:rsidRDefault="0059603C" w:rsidP="00596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Укажите город, в котором были возведены памятники, изображения которых приведены в данном ряду.</w:t>
      </w:r>
    </w:p>
    <w:p w:rsidR="0059603C" w:rsidRPr="0088099B" w:rsidRDefault="0059603C" w:rsidP="005960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1)Новгород 2)Киев 3)Владимир  4)Москва</w:t>
      </w:r>
    </w:p>
    <w:p w:rsidR="0059603C" w:rsidRPr="0088099B" w:rsidRDefault="0059603C" w:rsidP="00596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10.Рассмотрите изображение и выполните задание.</w:t>
      </w:r>
    </w:p>
    <w:p w:rsidR="0059603C" w:rsidRPr="0088099B" w:rsidRDefault="0059603C" w:rsidP="00596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1541661"/>
            <wp:effectExtent l="19050" t="0" r="9525" b="0"/>
            <wp:docPr id="17" name="Рисунок 16" descr="http://opengia.ru/resources/7a15b421d279e3119504001fc68344c9-7a15b421d279e3119504001fc68344c9-7a15b421d279e3119504001fc68344c9-2-1423236888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pengia.ru/resources/7a15b421d279e3119504001fc68344c9-7a15b421d279e3119504001fc68344c9-7a15b421d279e3119504001fc68344c9-2-1423236888/repr-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4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3C" w:rsidRPr="0088099B" w:rsidRDefault="0059603C" w:rsidP="00596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Укажите князя, с деятельностью которого связано возведение памятника, представленного на переднем плане левой части почтового блока.</w:t>
      </w:r>
    </w:p>
    <w:p w:rsidR="0059603C" w:rsidRPr="0088099B" w:rsidRDefault="0059603C" w:rsidP="005960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 xml:space="preserve">1)Ярослав Мудрый 2)Владимир Мономах 3)Андрей </w:t>
      </w:r>
      <w:proofErr w:type="spellStart"/>
      <w:r w:rsidRPr="0088099B">
        <w:rPr>
          <w:rFonts w:ascii="Times New Roman" w:eastAsia="Times New Roman" w:hAnsi="Times New Roman" w:cs="Times New Roman"/>
          <w:sz w:val="28"/>
          <w:szCs w:val="28"/>
        </w:rPr>
        <w:t>Боголюбский</w:t>
      </w:r>
      <w:proofErr w:type="spellEnd"/>
    </w:p>
    <w:p w:rsidR="0059603C" w:rsidRPr="0088099B" w:rsidRDefault="0059603C" w:rsidP="005960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99B">
        <w:rPr>
          <w:rFonts w:ascii="Times New Roman" w:eastAsia="Times New Roman" w:hAnsi="Times New Roman" w:cs="Times New Roman"/>
          <w:sz w:val="28"/>
          <w:szCs w:val="28"/>
        </w:rPr>
        <w:t>4)Всеволод Большое Гнездо</w:t>
      </w:r>
    </w:p>
    <w:p w:rsidR="00000000" w:rsidRPr="0088099B" w:rsidRDefault="0088099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8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F4863"/>
    <w:rsid w:val="0059603C"/>
    <w:rsid w:val="0088099B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pnp</cp:lastModifiedBy>
  <cp:revision>4</cp:revision>
  <dcterms:created xsi:type="dcterms:W3CDTF">2017-12-15T06:32:00Z</dcterms:created>
  <dcterms:modified xsi:type="dcterms:W3CDTF">2017-12-15T06:39:00Z</dcterms:modified>
</cp:coreProperties>
</file>